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DB1" w:rsidRPr="006B0344" w:rsidRDefault="00EA7DB1" w:rsidP="00EA7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344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</w:p>
    <w:p w:rsidR="00EA7DB1" w:rsidRPr="006B0344" w:rsidRDefault="00EA7DB1" w:rsidP="00EA7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344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proofErr w:type="spellStart"/>
      <w:r w:rsidRPr="006B0344">
        <w:rPr>
          <w:rFonts w:ascii="Times New Roman" w:hAnsi="Times New Roman" w:cs="Times New Roman"/>
          <w:b/>
          <w:sz w:val="28"/>
          <w:szCs w:val="28"/>
        </w:rPr>
        <w:t>постановлени</w:t>
      </w:r>
      <w:proofErr w:type="spellEnd"/>
      <w:r w:rsidRPr="006B0344">
        <w:rPr>
          <w:rFonts w:ascii="Times New Roman" w:hAnsi="Times New Roman" w:cs="Times New Roman"/>
          <w:b/>
          <w:sz w:val="28"/>
          <w:szCs w:val="28"/>
          <w:lang w:val="ky-KG"/>
        </w:rPr>
        <w:t>я</w:t>
      </w:r>
      <w:r w:rsidRPr="006B0344">
        <w:rPr>
          <w:rFonts w:ascii="Times New Roman" w:hAnsi="Times New Roman" w:cs="Times New Roman"/>
          <w:b/>
          <w:sz w:val="28"/>
          <w:szCs w:val="28"/>
        </w:rPr>
        <w:t xml:space="preserve"> Правительства Кыргызской Республики</w:t>
      </w:r>
      <w:proofErr w:type="gramStart"/>
      <w:r w:rsidRPr="006B0344">
        <w:rPr>
          <w:rFonts w:ascii="Times New Roman" w:hAnsi="Times New Roman" w:cs="Times New Roman"/>
          <w:b/>
          <w:sz w:val="28"/>
          <w:szCs w:val="28"/>
        </w:rPr>
        <w:t xml:space="preserve"> О</w:t>
      </w:r>
      <w:proofErr w:type="gramEnd"/>
      <w:r w:rsidRPr="006B0344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постановление Правительства Кыргызской Республики от 16 марта 2011 года N 109 «Об утверждении форм налоговых отчетов, патентов, расчетов, уведомлений, информации и информационных расчетов по администрированию налогов»</w:t>
      </w:r>
    </w:p>
    <w:p w:rsidR="00EA7DB1" w:rsidRPr="006B0344" w:rsidRDefault="00EA7DB1" w:rsidP="00EA7D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Style w:val="a3"/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71"/>
        <w:gridCol w:w="213"/>
        <w:gridCol w:w="7229"/>
      </w:tblGrid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946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Действующая редакция</w:t>
            </w:r>
          </w:p>
        </w:tc>
        <w:tc>
          <w:tcPr>
            <w:tcW w:w="7513" w:type="dxa"/>
            <w:gridSpan w:val="3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Предлагаемая редакция</w:t>
            </w: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59" w:type="dxa"/>
            <w:gridSpan w:val="4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 Правительства Кыргызской Республики «Об утверждении форм налоговых отчетов, патентов, расчетов, уведомлений, информации и информационных расчетов по администрированию налогов» от 16 марта 2011 года № 109</w:t>
            </w: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1. Утвердить прилагаемые формы налоговых отчетов, расчетов, уведомлений, информации и информационных расчетов по администрированию налогов: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отчета по единому налогу субъектов малого предпринимательства (</w:t>
            </w:r>
            <w:hyperlink r:id="rId8" w:anchor="pr1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STI-091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) и </w:t>
            </w:r>
            <w:hyperlink r:id="rId9" w:anchor="pr2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ее заполнения;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- (абзац 3 утратил силу в соответствии с </w:t>
            </w:r>
            <w:hyperlink r:id="rId10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постановлением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</w:t>
            </w:r>
            <w:proofErr w:type="gramStart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от 9 октября 2015 года № 699)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отчета по налогу на доходы иностранной организации, полученные из источника в Кыргызской Республике, не связанной с постоянным учреждением (</w:t>
            </w:r>
            <w:hyperlink r:id="rId11" w:anchor="pr5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STI-106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), и </w:t>
            </w:r>
            <w:hyperlink r:id="rId12" w:anchor="pr6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ее заполнения и представления;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предписания на право проведения выездной проверки соблюдения налогового законодательства Кыргызской Республики (</w:t>
            </w:r>
            <w:hyperlink r:id="rId13" w:anchor="pr7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AUDIT STI-002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- (абзац шестой утратил силу в соответствии с </w:t>
            </w:r>
            <w:hyperlink r:id="rId14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постановлением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</w:t>
            </w:r>
            <w:proofErr w:type="gramStart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от 11 июня 2012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 N 393)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5" w:anchor="pr41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информационного расчета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по земельному налогу сельскохозяйственного назначения (FORM STI-076);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6" w:anchor="pr42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информационного расчета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по земельному налогу несельскохозяйственного назначения (FORM STI-077);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7" w:anchor="pr076_077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Порядка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заполнения и представления форм информационных расчетов по земельному налогу;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18" w:anchor="pr10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акта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о взыскании налоговой задолженности, признанной налогоплательщиком, за счет наличных денежных средств;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расчета предварительной суммы налога на прибыль (</w:t>
            </w:r>
            <w:hyperlink r:id="rId19" w:anchor="pr11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STI-107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), и </w:t>
            </w:r>
            <w:hyperlink r:id="rId20" w:anchor="pr11_1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его заполнения  и представления;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патента на наемного работника, занятого в сфере деятельности, подлежащей обязательному патентированию (</w:t>
            </w:r>
            <w:hyperlink r:id="rId21" w:anchor="pr14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DO</w:t>
              </w:r>
              <w:proofErr w:type="gramStart"/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С</w:t>
              </w:r>
              <w:proofErr w:type="gramEnd"/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 xml:space="preserve"> STI-030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обязательного патента организации (</w:t>
            </w:r>
            <w:hyperlink r:id="rId22" w:anchor="pr15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DO</w:t>
              </w:r>
              <w:proofErr w:type="gramStart"/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С</w:t>
              </w:r>
              <w:proofErr w:type="gramEnd"/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 xml:space="preserve"> STI-028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обязательного патента индивидуального предпринимателя (</w:t>
            </w:r>
            <w:hyperlink r:id="rId23" w:anchor="pr16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DO</w:t>
              </w:r>
              <w:proofErr w:type="gramStart"/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С</w:t>
              </w:r>
              <w:proofErr w:type="gramEnd"/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 xml:space="preserve"> STI-029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Контракта об уплате налогов в виде фиксированной суммы (</w:t>
            </w:r>
            <w:hyperlink r:id="rId24" w:anchor="pr17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STI-057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) и </w:t>
            </w:r>
            <w:hyperlink r:id="rId25" w:anchor="pr18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его заполнения;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контракта об уплате налогов в виде фиксированной суммы с застройщиками жилья (</w:t>
            </w:r>
            <w:hyperlink r:id="rId26" w:anchor="pr19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STI-126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) и </w:t>
            </w:r>
            <w:hyperlink r:id="rId27" w:anchor="pr20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его заполнения;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- (абзац 17 утратил силу в соответствии с </w:t>
            </w:r>
            <w:hyperlink r:id="rId28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постановлением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</w:t>
            </w:r>
            <w:proofErr w:type="gramStart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от 9 октября 2015 года № 699)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- (абзац 18 утратил силу в соответствии с </w:t>
            </w:r>
            <w:hyperlink r:id="rId29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постановлением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</w:t>
            </w:r>
            <w:proofErr w:type="gramStart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от 9 октября 2015 года № 699)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отчета по налогу на специальные средства (</w:t>
            </w:r>
            <w:hyperlink r:id="rId30" w:anchor="pr25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STI-092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) и </w:t>
            </w:r>
            <w:hyperlink r:id="rId31" w:anchor="pr26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ее заполнения;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- (утратил силу в соответствии с </w:t>
            </w:r>
            <w:hyperlink r:id="rId32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постановлением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</w:t>
            </w:r>
            <w:proofErr w:type="gramStart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от 11 марта 2013 года N 125)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- (утратил силу в соответствии с </w:t>
            </w:r>
            <w:hyperlink r:id="rId33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постановлением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</w:t>
            </w:r>
            <w:proofErr w:type="gramStart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от 11 марта 2013 года N 125)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- (утратил силу в соответствии с </w:t>
            </w:r>
            <w:hyperlink r:id="rId34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постановлением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</w:t>
            </w:r>
            <w:proofErr w:type="gramStart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от 11 марта 2013 года N 125)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отчета о сумме налога, удержанного у источника дохода (процента) в Кыргызской Республике (</w:t>
            </w:r>
            <w:hyperlink r:id="rId35" w:anchor="pr30" w:history="1">
              <w:r w:rsidRPr="006B0344">
                <w:rPr>
                  <w:rFonts w:ascii="Times New Roman" w:hAnsi="Times New Roman" w:cs="Times New Roman"/>
                  <w:b/>
                  <w:sz w:val="28"/>
                  <w:szCs w:val="28"/>
                </w:rPr>
                <w:t>FORM STI-059</w:t>
              </w:r>
            </w:hyperlink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), и </w:t>
            </w:r>
            <w:hyperlink r:id="rId36" w:anchor="pr31" w:history="1">
              <w:r w:rsidRPr="006B0344">
                <w:rPr>
                  <w:rFonts w:ascii="Times New Roman" w:hAnsi="Times New Roman" w:cs="Times New Roman"/>
                  <w:b/>
                  <w:sz w:val="28"/>
                  <w:szCs w:val="28"/>
                </w:rPr>
                <w:t>Порядок</w:t>
              </w:r>
            </w:hyperlink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ее заполнения и представления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информации о выплаченных суммах доходов и удержанного подоходного налога налоговым агентом (</w:t>
            </w:r>
            <w:hyperlink r:id="rId37" w:anchor="pr32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STI-017)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38" w:anchor="pr33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ее заполнения и представления;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информации о суммах выплаченных доходов и удержанного подоходного налога налоговым агентом с физических лиц, работающих по договорам, заключенным в соответствии с трудовым законодательством Кыргызской Республики (</w:t>
            </w:r>
            <w:hyperlink r:id="rId39" w:anchor="pr34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STI-058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), и </w:t>
            </w:r>
            <w:hyperlink r:id="rId40" w:anchor="pr35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ее заполнения и представления;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заключения о зачете превышения, излишне уплаченного налога на другое налоговое обязательство (</w:t>
            </w:r>
            <w:hyperlink r:id="rId41" w:anchor="pr36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STI-012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), и </w:t>
            </w:r>
            <w:hyperlink r:id="rId42" w:anchor="pr37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ее заполнения;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заключения о возврате превышения, излишне уплаченного налога из бюджета (</w:t>
            </w:r>
            <w:hyperlink r:id="rId43" w:anchor="pr38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STI-013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), и </w:t>
            </w:r>
            <w:hyperlink r:id="rId44" w:anchor="pr39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ее заполнения;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45" w:anchor="pr40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уточненного расчета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предварительной суммы налога на прибыль по сроку до 20 февраля 2013 года;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акта сверки взаимных расчетов с налогоплательщиком (</w:t>
            </w:r>
            <w:hyperlink r:id="rId46" w:anchor="pr41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STI-035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расчета бонуса по геологическому изучению и разработке месторождений полезных ископаемых (</w:t>
            </w:r>
            <w:hyperlink r:id="rId47" w:anchor="pr44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STI-142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) и </w:t>
            </w:r>
            <w:hyperlink r:id="rId48" w:anchor="pr45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ее заполнения и представления.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gridSpan w:val="3"/>
          </w:tcPr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Утвердить прилагаемые формы налоговых отчетов, расчетов, уведомлений, информации и информационных расчетов по администрированию налогов: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отчета по единому налогу субъектов малого предпринимательства (</w:t>
            </w:r>
            <w:hyperlink r:id="rId49" w:anchor="pr1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STI-091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) и </w:t>
            </w:r>
            <w:hyperlink r:id="rId50" w:anchor="pr2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ее заполнения;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- (абзац 3 утратил силу в соответствии с </w:t>
            </w:r>
            <w:hyperlink r:id="rId51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постановлением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</w:t>
            </w:r>
            <w:proofErr w:type="gramStart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от 9 октября 2015 года № 699)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отчета по налогу на доходы иностранной организации, полученные из источника в Кыргызской Республике, не связанной с постоянным учреждением (</w:t>
            </w:r>
            <w:hyperlink r:id="rId52" w:anchor="pr5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STI-106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), и </w:t>
            </w:r>
            <w:hyperlink r:id="rId53" w:anchor="pr6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ее заполнения и представления;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предписания на право проведения выездной проверки соблюдения налогового законодательства Кыргызской Республики (</w:t>
            </w:r>
            <w:hyperlink r:id="rId54" w:anchor="pr7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AUDIT STI-002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- (абзац шестой утратил силу в соответствии с </w:t>
            </w:r>
            <w:hyperlink r:id="rId55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постановлением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</w:t>
            </w:r>
            <w:proofErr w:type="gramStart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от 11 июня 2012 года N 393)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56" w:anchor="pr41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информационного расчета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по земельному налогу сельскохозяйственного назначения (FORM STI-076);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hyperlink r:id="rId57" w:anchor="pr42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информационного расчета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по земельному налогу несельскохозяйственного назначения (FORM STI-077);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58" w:anchor="pr076_077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Порядка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заполнения и представления форм информационных расчетов по земельному налогу;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59" w:anchor="pr10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акта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о взыскании налоговой задолженности, признанной налогоплательщиком, за счет наличных денежных средств;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расчета предварительной суммы налога на прибыль (</w:t>
            </w:r>
            <w:hyperlink r:id="rId60" w:anchor="pr11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STI-107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), и </w:t>
            </w:r>
            <w:hyperlink r:id="rId61" w:anchor="pr11_1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его заполнения  и представления;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патента на наемного работника, занятого в сфере деятельности, подлежащей обязательному патентированию (</w:t>
            </w:r>
            <w:hyperlink r:id="rId62" w:anchor="pr14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DO</w:t>
              </w:r>
              <w:proofErr w:type="gramStart"/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С</w:t>
              </w:r>
              <w:proofErr w:type="gramEnd"/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 xml:space="preserve"> STI-030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обязательного патента организации (</w:t>
            </w:r>
            <w:hyperlink r:id="rId63" w:anchor="pr15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DO</w:t>
              </w:r>
              <w:proofErr w:type="gramStart"/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С</w:t>
              </w:r>
              <w:proofErr w:type="gramEnd"/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 xml:space="preserve"> STI-028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обязательного патента индивидуального предпринимателя (</w:t>
            </w:r>
            <w:hyperlink r:id="rId64" w:anchor="pr16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DO</w:t>
              </w:r>
              <w:proofErr w:type="gramStart"/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С</w:t>
              </w:r>
              <w:proofErr w:type="gramEnd"/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 xml:space="preserve"> STI-029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Контракта об уплате налогов в виде фиксированной суммы (</w:t>
            </w:r>
            <w:hyperlink r:id="rId65" w:anchor="pr17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STI-057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) и </w:t>
            </w:r>
            <w:hyperlink r:id="rId66" w:anchor="pr18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его заполнения;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контракта об уплате налогов в виде фиксированной суммы с застройщиками жилья (</w:t>
            </w:r>
            <w:hyperlink r:id="rId67" w:anchor="pr19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STI-126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) и </w:t>
            </w:r>
            <w:hyperlink r:id="rId68" w:anchor="pr20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его заполнения;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- (абзац 17 утратил силу в соответствии с </w:t>
            </w:r>
            <w:hyperlink r:id="rId69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постановлением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</w:t>
            </w:r>
            <w:proofErr w:type="gramStart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от 9 октября 2015 года № 699)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- (абзац 18 утратил силу в соответствии с </w:t>
            </w:r>
            <w:hyperlink r:id="rId70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постановлением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</w:t>
            </w:r>
            <w:proofErr w:type="gramStart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от 9 октября 2015 года № 699)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отчета по налогу на специальные средства (</w:t>
            </w:r>
            <w:hyperlink r:id="rId71" w:anchor="pr25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STI-092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) и </w:t>
            </w:r>
            <w:hyperlink r:id="rId72" w:anchor="pr26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ее заполнения;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- (утратил силу в соответствии с </w:t>
            </w:r>
            <w:hyperlink r:id="rId73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постановлением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</w:t>
            </w:r>
            <w:proofErr w:type="gramStart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от 11 марта 2013 года N 125)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- (утратил силу в соответствии с </w:t>
            </w:r>
            <w:hyperlink r:id="rId74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постановлением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</w:t>
            </w:r>
            <w:proofErr w:type="gramStart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от 11 марта 2013 года N 125)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(утратил силу в соответствии с </w:t>
            </w:r>
            <w:hyperlink r:id="rId75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постановлением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</w:t>
            </w:r>
            <w:proofErr w:type="gramStart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от 11 марта 2013 года N 125)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- утратил силу;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информации о выплаченных суммах доходов и удержанного подоходного налога налоговым агентом (</w:t>
            </w:r>
            <w:hyperlink r:id="rId76" w:anchor="pr32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STI-017)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7" w:anchor="pr33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ее заполнения и представления;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информации о суммах выплаченных доходов и удержанного подоходного налога налоговым агентом с физических лиц, работающих по договорам, заключенным в соответствии с трудовым законодательством Кыргызской Республики (</w:t>
            </w:r>
            <w:hyperlink r:id="rId78" w:anchor="pr34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STI-058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), и </w:t>
            </w:r>
            <w:hyperlink r:id="rId79" w:anchor="pr35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ее заполнения и представления;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заключения о зачете превышения, излишне уплаченного налога на другое налоговое обязательство (</w:t>
            </w:r>
            <w:hyperlink r:id="rId80" w:anchor="pr36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STI-012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), и </w:t>
            </w:r>
            <w:hyperlink r:id="rId81" w:anchor="pr37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ее заполнения;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заключения о возврате превышения, излишне уплаченного налога из бюджета (</w:t>
            </w:r>
            <w:hyperlink r:id="rId82" w:anchor="pr38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STI-013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), и </w:t>
            </w:r>
            <w:hyperlink r:id="rId83" w:anchor="pr39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ее заполнения;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hyperlink r:id="rId84" w:anchor="pr40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уточненного расчета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предварительной суммы налога на прибыль по сроку до 20 февраля 2013 года;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акта сверки взаимных расчетов с налогоплательщиком (</w:t>
            </w:r>
            <w:hyperlink r:id="rId85" w:anchor="pr41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STI-035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расчета бонуса по геологическому изучению и разработке месторождений полезных ископаемых (</w:t>
            </w:r>
            <w:hyperlink r:id="rId86" w:anchor="pr44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FORM STI-142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) и </w:t>
            </w:r>
            <w:hyperlink r:id="rId87" w:anchor="pr45" w:history="1">
              <w:r w:rsidRPr="006B0344">
                <w:rPr>
                  <w:rFonts w:ascii="Times New Roman" w:hAnsi="Times New Roman" w:cs="Times New Roman"/>
                  <w:sz w:val="28"/>
                  <w:szCs w:val="28"/>
                </w:rPr>
                <w:t>Порядок</w:t>
              </w:r>
            </w:hyperlink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ее заполнения и представления.</w:t>
            </w:r>
          </w:p>
          <w:p w:rsidR="00EA7DB1" w:rsidRPr="006B0344" w:rsidRDefault="00EA7DB1" w:rsidP="006B03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DB1" w:rsidRPr="006B0344" w:rsidTr="006B0344">
        <w:trPr>
          <w:trHeight w:val="9088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7" w:type="dxa"/>
            <w:gridSpan w:val="2"/>
          </w:tcPr>
          <w:p w:rsidR="00EA7DB1" w:rsidRPr="006B0344" w:rsidRDefault="006B0344" w:rsidP="00E20A0A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B0344">
              <w:rPr>
                <w:rFonts w:ascii="Times New Roman" w:eastAsiaTheme="minorEastAsia" w:hAnsi="Times New Roman" w:cs="Times New Roman"/>
                <w:lang w:eastAsia="ru-RU"/>
              </w:rPr>
              <w:object w:dxaOrig="11743" w:dyaOrig="162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3.5pt;height:396.75pt" o:ole="">
                  <v:imagedata r:id="rId88" o:title=""/>
                </v:shape>
                <o:OLEObject Type="Embed" ProgID="Visio.Drawing.11" ShapeID="_x0000_i1025" DrawAspect="Content" ObjectID="_1601823549" r:id="rId89"/>
              </w:object>
            </w:r>
          </w:p>
        </w:tc>
        <w:tc>
          <w:tcPr>
            <w:tcW w:w="7442" w:type="dxa"/>
            <w:gridSpan w:val="2"/>
          </w:tcPr>
          <w:p w:rsidR="00EA7DB1" w:rsidRPr="006B0344" w:rsidRDefault="006B0344" w:rsidP="00E20A0A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B0344">
              <w:rPr>
                <w:rFonts w:ascii="Times New Roman" w:eastAsiaTheme="minorEastAsia" w:hAnsi="Times New Roman" w:cs="Times New Roman"/>
                <w:lang w:eastAsia="ru-RU"/>
              </w:rPr>
              <w:object w:dxaOrig="11684" w:dyaOrig="17745">
                <v:shape id="_x0000_i1026" type="#_x0000_t75" style="width:312.75pt;height:426pt" o:ole="">
                  <v:imagedata r:id="rId90" o:title=""/>
                </v:shape>
                <o:OLEObject Type="Embed" ProgID="Visio.Drawing.11" ShapeID="_x0000_i1026" DrawAspect="Content" ObjectID="_1601823550" r:id="rId91"/>
              </w:object>
            </w: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8C6398" w:rsidRDefault="008C6398" w:rsidP="00E20A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C6398" w:rsidRDefault="008C6398" w:rsidP="00E20A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C6398" w:rsidRDefault="008C6398" w:rsidP="00E20A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2</w:t>
            </w:r>
          </w:p>
        </w:tc>
        <w:tc>
          <w:tcPr>
            <w:tcW w:w="14459" w:type="dxa"/>
            <w:gridSpan w:val="4"/>
          </w:tcPr>
          <w:p w:rsidR="008C6398" w:rsidRDefault="008C6398" w:rsidP="00E20A0A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C6398" w:rsidRDefault="008C6398" w:rsidP="00E20A0A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ПОРЯДОК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заполнения формы заключения о зачете превышения,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излишне уплаченного налога на другое налоговое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обязательство (FORM STI-012)</w:t>
            </w: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2.1</w:t>
            </w:r>
          </w:p>
        </w:tc>
        <w:tc>
          <w:tcPr>
            <w:tcW w:w="6946" w:type="dxa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Заключение оформляется представителем управления районной налоговой службы (далее - УГНС) в четырех экземплярах. Все экземпляры заключения передаются в Центральное казначейство Министерства финансов Кыргызской Республики или в региональное отделение казначейства (далее РОК) для исполнения. После исполнения заключений один экземпляр заключения остается в Центральном казначействе или в РОК, два экземпляра возвращаются в УГНС, один экземпляр заключения передается налогоплательщику.</w:t>
            </w:r>
          </w:p>
          <w:p w:rsidR="00EA7DB1" w:rsidRPr="006B0344" w:rsidRDefault="00EA7DB1" w:rsidP="00E20A0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513" w:type="dxa"/>
            <w:gridSpan w:val="3"/>
          </w:tcPr>
          <w:p w:rsidR="00EA7DB1" w:rsidRPr="006B0344" w:rsidRDefault="00EA7DB1" w:rsidP="00E20A0A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5" w:firstLine="57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Настоящий Порядок определяет порядок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оформления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заключения о зачете превышения,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излишне уплаченного налога на другое налоговое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обязательство (FORM STI-012)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, выписываемого  налоговыми органами в целях реализации норм статей 81, 278, 279 Налогового кодекса Кыргызской Республики.</w:t>
            </w:r>
          </w:p>
          <w:p w:rsidR="00EA7DB1" w:rsidRPr="006B0344" w:rsidRDefault="00EA7DB1" w:rsidP="00E20A0A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5" w:firstLine="5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оформляется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представителем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ответственным сотрудником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управления районной налоговой службы (далее - УГНС)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территориального налогового органа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четырех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экземплярах. Все экземпляры заключения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для исполнения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передаются в Центральное казначейство Министерства финансов Кыргызской Республики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(далее -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Центральное казначейство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) 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или в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региональное отделение казначейства (далее РОК)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территориальный орган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Министерства финансов Кыргызской Республики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(далее - территориальный орган МФ </w:t>
            </w:r>
            <w:proofErr w:type="gramStart"/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КР</w:t>
            </w:r>
            <w:proofErr w:type="gramEnd"/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)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для исполнения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. После исполнения </w:t>
            </w:r>
            <w:proofErr w:type="spellStart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заключени</w:t>
            </w:r>
            <w:proofErr w:type="spellEnd"/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й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один экземпляр заключения остается в Центральном казначействе или в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РОК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территориальном органе МФ </w:t>
            </w:r>
            <w:proofErr w:type="gramStart"/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КР</w:t>
            </w:r>
            <w:proofErr w:type="gramEnd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два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три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экземпляра возвращаются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УГНС</w:t>
            </w:r>
            <w:r w:rsidRPr="006B034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налоговый орган: по одному экземпляру для уполномоченного и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территориальн</w:t>
            </w:r>
            <w:proofErr w:type="spellEnd"/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ого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налогов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ого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орган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а,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один экземпляр заключения передается налогоплательщику.</w:t>
            </w: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2.2</w:t>
            </w:r>
          </w:p>
        </w:tc>
        <w:tc>
          <w:tcPr>
            <w:tcW w:w="6946" w:type="dxa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Графы секций "Информация о налогоплательщике", "Информация о зачете превышения, излишне уплаченного налога на другое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налоговое обязательство", "Оформлено налоговым органом" заполняются инспектором налоговой службы.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gridSpan w:val="3"/>
          </w:tcPr>
          <w:p w:rsidR="00EA7DB1" w:rsidRPr="006B0344" w:rsidRDefault="00EA7DB1" w:rsidP="00E20A0A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5" w:firstLine="5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>Графы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Ячейки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секций «Информация о налогоплательщике», «Информация о зачете превышения, излишне уплаченного налога на другое налоговое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обязательство», «Оформлено налоговым органом» заполняются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инспектором налоговой службы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ответственными лицами </w:t>
            </w:r>
            <w:proofErr w:type="spellStart"/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террит</w:t>
            </w:r>
            <w:proofErr w:type="spellEnd"/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о</w:t>
            </w:r>
            <w:proofErr w:type="spellStart"/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риального</w:t>
            </w:r>
            <w:proofErr w:type="spellEnd"/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налогово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го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органа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3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2</w:t>
            </w:r>
            <w:r w:rsidRPr="006B034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6946" w:type="dxa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gridSpan w:val="3"/>
          </w:tcPr>
          <w:p w:rsidR="00EA7DB1" w:rsidRPr="006B0344" w:rsidRDefault="00EA7DB1" w:rsidP="00E20A0A">
            <w:pPr>
              <w:pStyle w:val="a4"/>
              <w:numPr>
                <w:ilvl w:val="0"/>
                <w:numId w:val="1"/>
              </w:numPr>
              <w:ind w:left="-5" w:firstLine="5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Ячейки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секции «Передано в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уполномоченный налоговый орган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заполня</w:t>
            </w:r>
            <w:proofErr w:type="spellEnd"/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ю</w:t>
            </w:r>
            <w:proofErr w:type="spellStart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тся</w:t>
            </w:r>
            <w:proofErr w:type="spellEnd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ответственными лицами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уполномоченного налогового органа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3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Pr="006B034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6946" w:type="dxa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Графы секции "Передано в Центральное казначейство для исполнения", "Передано в РОК для исполнения", "Исполнено" заполняются работником районного отделения Казначейства.</w:t>
            </w:r>
          </w:p>
          <w:p w:rsidR="00EA7DB1" w:rsidRPr="006B0344" w:rsidRDefault="00EA7DB1" w:rsidP="00E20A0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513" w:type="dxa"/>
            <w:gridSpan w:val="3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Графы секции "Передано в Центральное казначейство для исполнения", "Передано в РОК для исполнения", "Исполнено" заполняются работником районного отделения Казначейства.</w:t>
            </w:r>
          </w:p>
          <w:p w:rsidR="00EA7DB1" w:rsidRPr="006B0344" w:rsidRDefault="00EA7DB1" w:rsidP="00E20A0A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5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Ячейки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секции «Передано в Центральное казначейство для исполнения» </w:t>
            </w:r>
            <w:proofErr w:type="spellStart"/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заполня</w:t>
            </w:r>
            <w:proofErr w:type="spellEnd"/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ю</w:t>
            </w:r>
            <w:proofErr w:type="spellStart"/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тся</w:t>
            </w:r>
            <w:proofErr w:type="spellEnd"/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ответственными лицами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Центрального к</w:t>
            </w:r>
            <w:proofErr w:type="spellStart"/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азначейства</w:t>
            </w:r>
            <w:proofErr w:type="spellEnd"/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EA7DB1" w:rsidRPr="006B0344" w:rsidRDefault="00EA7DB1" w:rsidP="00E20A0A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-5" w:firstLine="57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Ячейки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секции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«Передано в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территориальный орган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Ф КР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для исполнения» заполняются ответственными лицами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территориального органа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Ф КР.</w:t>
            </w: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2.5</w:t>
            </w:r>
          </w:p>
        </w:tc>
        <w:tc>
          <w:tcPr>
            <w:tcW w:w="6946" w:type="dxa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Строки с 101 по 112 заполняются в соответствии с Положением о порядке заполнения и представления форм налоговой отчетности, утверждаемым Правительством Кыргызской Республики.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gridSpan w:val="3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Строки с 101 по 112 заполняются в соответствии с Положением о порядке заполнения и представления форм налоговой отчетности, утверждаемым Правительством Кыргызской Республики.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7.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В секции «Информация о налогоплательщике» указываются: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1)  в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ячейке 102 - ИНН налогоплательщика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2) в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ячейке 103 - фамилия, имя, отчество (далее - ФИО) или полное наименование налогоплательщика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;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3) в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ячейке 104 - код и наименование налогового органа по месту налоговой регистрации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налогоплательщика. 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4)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ячейке 112 -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код и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айыл окмоту.  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</w:pP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2.6</w:t>
            </w:r>
          </w:p>
        </w:tc>
        <w:tc>
          <w:tcPr>
            <w:tcW w:w="6946" w:type="dxa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в графе 300 - код и наименование налога, по которому у налогоплательщика имеется превышение, излишне уплаченная сумма налога;</w:t>
            </w:r>
          </w:p>
          <w:p w:rsidR="00EA7DB1" w:rsidRPr="006B0344" w:rsidRDefault="00EA7DB1" w:rsidP="00E20A0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513" w:type="dxa"/>
            <w:gridSpan w:val="3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8.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В секции «Информация о зачете превышения, излишне уплаченного налога на другое налоговое обязательство» указываются: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графе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ячейке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300 - код и наименование налога, по которому у налогоплательщика имеется превышение, излишне уплаченная сумма налога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наименование подразделения/ территриального органа МФ КР, номер расчетного (аккумуляционного) счета, наименование счета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2.7</w:t>
            </w:r>
          </w:p>
        </w:tc>
        <w:tc>
          <w:tcPr>
            <w:tcW w:w="6946" w:type="dxa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в графе 301 - код и наименование налога, по которому зачитывается превышение или излишне уплаченная сумма налога;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в графе 302 - сумма, подлежащая зачету (цифрами и прописью);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в графе 303 - код причины образования превышения, излишне уплаченного налога согласно таблице: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56"/>
              <w:gridCol w:w="5210"/>
            </w:tblGrid>
            <w:tr w:rsidR="00EA7DB1" w:rsidRPr="006B0344" w:rsidTr="00E20A0A">
              <w:trPr>
                <w:trHeight w:val="129"/>
              </w:trPr>
              <w:tc>
                <w:tcPr>
                  <w:tcW w:w="1056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Код причины</w:t>
                  </w:r>
                </w:p>
              </w:tc>
              <w:tc>
                <w:tcPr>
                  <w:tcW w:w="5210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Наименование причины                 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056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5210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Статья 278, 279 Налогового кодекса Кыргызской Республики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056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02</w:t>
                  </w:r>
                </w:p>
              </w:tc>
              <w:tc>
                <w:tcPr>
                  <w:tcW w:w="5210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Выездная проверка                                        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056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03</w:t>
                  </w:r>
                </w:p>
              </w:tc>
              <w:tc>
                <w:tcPr>
                  <w:tcW w:w="5210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Камеральная проверка                                     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056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04</w:t>
                  </w:r>
                </w:p>
              </w:tc>
              <w:tc>
                <w:tcPr>
                  <w:tcW w:w="5210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Уточненный отчет                                         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056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>05</w:t>
                  </w:r>
                </w:p>
              </w:tc>
              <w:tc>
                <w:tcPr>
                  <w:tcW w:w="5210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ind w:firstLine="567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Излишне уплаченный налог (статья 81 Налогового кодекса Кыргызской Республики</w:t>
                  </w: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)</w:t>
                  </w: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056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06</w:t>
                  </w:r>
                </w:p>
              </w:tc>
              <w:tc>
                <w:tcPr>
                  <w:tcW w:w="5210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ind w:firstLine="56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Прочее</w:t>
                  </w:r>
                </w:p>
              </w:tc>
            </w:tr>
          </w:tbl>
          <w:p w:rsidR="00EA7DB1" w:rsidRPr="006B0344" w:rsidRDefault="00EA7DB1" w:rsidP="00E20A0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513" w:type="dxa"/>
            <w:gridSpan w:val="3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2)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графе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ячейке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301 - код и наименование налога, по которому зачитывается превышение или излишне уплаченная сумма налога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наименование территриального органа МФ КР, номер расчетного (аккумуляционного) счета, наименование счета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графе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ячейке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302 - сумма, подлежащая зачету (цифрами и прописью);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графе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ячейке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303 - код причины образования превышения, излишне уплаченного налога согласно таблице:</w:t>
            </w:r>
          </w:p>
          <w:tbl>
            <w:tblPr>
              <w:tblStyle w:val="a3"/>
              <w:tblW w:w="6833" w:type="dxa"/>
              <w:tblLayout w:type="fixed"/>
              <w:tblLook w:val="04A0" w:firstRow="1" w:lastRow="0" w:firstColumn="1" w:lastColumn="0" w:noHBand="0" w:noVBand="1"/>
            </w:tblPr>
            <w:tblGrid>
              <w:gridCol w:w="1056"/>
              <w:gridCol w:w="5777"/>
            </w:tblGrid>
            <w:tr w:rsidR="00EA7DB1" w:rsidRPr="006B0344" w:rsidTr="00E20A0A">
              <w:trPr>
                <w:trHeight w:val="129"/>
              </w:trPr>
              <w:tc>
                <w:tcPr>
                  <w:tcW w:w="1056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Код причины</w:t>
                  </w:r>
                </w:p>
              </w:tc>
              <w:tc>
                <w:tcPr>
                  <w:tcW w:w="5777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Наименование причины                 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056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5777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Статья 278</w:t>
                  </w:r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>, 279</w:t>
                  </w: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Налогового кодекса Кыргызской Республики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056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trike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  <w:lang w:val="ky-KG"/>
                    </w:rPr>
                    <w:t>02</w:t>
                  </w:r>
                </w:p>
              </w:tc>
              <w:tc>
                <w:tcPr>
                  <w:tcW w:w="5777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</w:pPr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 xml:space="preserve">Выездная проверка                                        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056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trike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  <w:lang w:val="ky-KG"/>
                    </w:rPr>
                    <w:t>03</w:t>
                  </w:r>
                </w:p>
              </w:tc>
              <w:tc>
                <w:tcPr>
                  <w:tcW w:w="5777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</w:pPr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 xml:space="preserve">Камеральная проверка                                     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056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trike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  <w:lang w:val="ky-KG"/>
                    </w:rPr>
                    <w:t>04</w:t>
                  </w:r>
                </w:p>
              </w:tc>
              <w:tc>
                <w:tcPr>
                  <w:tcW w:w="5777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</w:pPr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 xml:space="preserve">Уточненный отчет                                         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056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>05</w:t>
                  </w:r>
                </w:p>
              </w:tc>
              <w:tc>
                <w:tcPr>
                  <w:tcW w:w="5777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ind w:firstLine="567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>Излишне уплаченный налог (</w:t>
                  </w:r>
                  <w:proofErr w:type="spellStart"/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>с</w:t>
                  </w:r>
                  <w:r w:rsidRPr="006B034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</w:t>
                  </w: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татья</w:t>
                  </w:r>
                  <w:proofErr w:type="spellEnd"/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81 Налогового кодекса Кыргызской Республики</w:t>
                  </w:r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  <w:lang w:val="ky-KG"/>
                    </w:rPr>
                    <w:t>)</w:t>
                  </w:r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056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trike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  <w:lang w:val="ky-KG"/>
                    </w:rPr>
                    <w:t>06</w:t>
                  </w:r>
                </w:p>
              </w:tc>
              <w:tc>
                <w:tcPr>
                  <w:tcW w:w="5777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ind w:firstLine="567"/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</w:pPr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>Прочее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056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07</w:t>
                  </w:r>
                </w:p>
              </w:tc>
              <w:tc>
                <w:tcPr>
                  <w:tcW w:w="5777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ind w:firstLine="567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B034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Статья 279 Налогового кодекса Кыргызской Республики</w:t>
                  </w:r>
                </w:p>
              </w:tc>
            </w:tr>
          </w:tbl>
          <w:p w:rsidR="00EA7DB1" w:rsidRPr="006B0344" w:rsidRDefault="00EA7DB1" w:rsidP="00E20A0A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2.8</w:t>
            </w:r>
          </w:p>
        </w:tc>
        <w:tc>
          <w:tcPr>
            <w:tcW w:w="6946" w:type="dxa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В секции "Оформлено налоговым органом" указываются: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ФИО начальника УГНС;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ФИО начальника отдела учета доходов и обработки деклараций;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в графе 304 - идентификационный номер инспектора, оформившего заключение;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в графе 305 - дата оформления заключения.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Заключение подписывается указанными представителями УГНС и заверяется печатью.</w:t>
            </w:r>
          </w:p>
          <w:p w:rsidR="00EA7DB1" w:rsidRPr="006B0344" w:rsidRDefault="00EA7DB1" w:rsidP="00E20A0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513" w:type="dxa"/>
            <w:gridSpan w:val="3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9.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В секции «Оформлено налоговым органом» указываются: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1)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ФИО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начальника УГНС</w:t>
            </w:r>
            <w:r w:rsidRPr="006B0344">
              <w:rPr>
                <w:rFonts w:ascii="Times New Roman" w:hAnsi="Times New Roman" w:cs="Times New Roman"/>
                <w:b/>
                <w:strike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руководителя налогового органа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2)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подпись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начальника отдела учета доходов и обработки деклараций;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3)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ФИО, подпись инспектора отдела учета доходов и обработки деклараций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,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оформившего заключение;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графе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ячейке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304 - идентификационный номер инспектора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, оформившего заключение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графе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ячейке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305 - дата оформления заключения.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подписывается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указанными представителями УГНС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руководителем налогового органа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и заверяется печатью.</w:t>
            </w: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2.9</w:t>
            </w:r>
          </w:p>
        </w:tc>
        <w:tc>
          <w:tcPr>
            <w:tcW w:w="6946" w:type="dxa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gridSpan w:val="3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10.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В секции «Передано в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уполномоченный налоговый орган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» указываются: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1)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ФИО руководителя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уполномоченного налогового органа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ФИО, подпись начальника отдела, ответственного по контролю за возмещение и возврат сумм превышения налога на добавленную стоимость;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3)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ячейке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401 - дата при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нятия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заключения;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4)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ячейке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402 - дата передачи в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Центральное казначейство.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Заключение подписывается руководителем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уполномоченного налогового органа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и заверяется печатью.</w:t>
            </w: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2.10</w:t>
            </w:r>
          </w:p>
        </w:tc>
        <w:tc>
          <w:tcPr>
            <w:tcW w:w="6946" w:type="dxa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В секции "Передано в Центральное казначейство для исполнения" указываются: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ФИО, подпись директора Центрального казначейства;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дата принятия заключения;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ФИО, подпись исполнителя;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дата исполнения заключения.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Заключение подписывается директором Центрального казначейства и заверяется печатью.</w:t>
            </w:r>
          </w:p>
        </w:tc>
        <w:tc>
          <w:tcPr>
            <w:tcW w:w="7513" w:type="dxa"/>
            <w:gridSpan w:val="3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11.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В секции «Передано в Центральное казначейство для исполнения» указываются: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ФИО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, подпись директора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руководителя Центрального казначейства;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2)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ФИО, подпись исполнителя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3)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ячейке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501 - дата принятия заключения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4)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ячейке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502 -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исполнения.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подписывается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директором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руководителем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Центрального казначейства и заверяется печатью.</w:t>
            </w: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034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Pr="006B03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6946" w:type="dxa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В секции "Передано в РОК для исполнения" (раздел "Принято") указываются: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ФИО, подпись заведующего РОК;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дата принятия заключения;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ФИО, подпись исполнителя;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в графа 901 - дата исполнения заключения.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Заключение подписывается указанными представителями Казначейства и заверяется печатью</w:t>
            </w:r>
            <w:proofErr w:type="gramStart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.".</w:t>
            </w:r>
            <w:proofErr w:type="gramEnd"/>
          </w:p>
          <w:p w:rsidR="00EA7DB1" w:rsidRPr="006B0344" w:rsidRDefault="00EA7DB1" w:rsidP="00E20A0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513" w:type="dxa"/>
            <w:gridSpan w:val="3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12.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В секции «Передано в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РОК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территориальный орган МФ </w:t>
            </w:r>
            <w:proofErr w:type="gramStart"/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КР</w:t>
            </w:r>
            <w:proofErr w:type="gramEnd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для исполнения»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(раздел "Принято")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указываются: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ФИО,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подпись заведующего РОК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руководителя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территориального органа МФ КР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ФИО, подпись исполнителя;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ячейке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01 - дата принятия заключения;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4)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ячейке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02 -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дата исполнения заключения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- в графа 901 - дата исполнения заключения.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подписывается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указанными представителями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Казначейства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руководителем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территориального органа МФ </w:t>
            </w:r>
            <w:proofErr w:type="gramStart"/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КР</w:t>
            </w:r>
            <w:proofErr w:type="gramEnd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и заверяется печатью.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".</w:t>
            </w:r>
          </w:p>
        </w:tc>
      </w:tr>
      <w:tr w:rsidR="006B0344" w:rsidRPr="006B0344" w:rsidTr="00E20A0A">
        <w:trPr>
          <w:trHeight w:val="129"/>
        </w:trPr>
        <w:tc>
          <w:tcPr>
            <w:tcW w:w="709" w:type="dxa"/>
          </w:tcPr>
          <w:p w:rsidR="006B0344" w:rsidRPr="006B0344" w:rsidRDefault="006B0344" w:rsidP="00E20A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459" w:type="dxa"/>
            <w:gridSpan w:val="4"/>
          </w:tcPr>
          <w:p w:rsidR="00A35A37" w:rsidRDefault="00A35A37" w:rsidP="00E20A0A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A35A37" w:rsidRDefault="00A35A37" w:rsidP="00E20A0A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A35A37" w:rsidRDefault="00A35A37" w:rsidP="00E20A0A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6B0344" w:rsidRPr="006B0344" w:rsidRDefault="006B0344" w:rsidP="00E20A0A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bookmarkStart w:id="0" w:name="_GoBack"/>
            <w:bookmarkEnd w:id="0"/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Ф</w:t>
            </w:r>
            <w:proofErr w:type="spellStart"/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орм</w:t>
            </w:r>
            <w:proofErr w:type="spellEnd"/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заключения о возврате превышения,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излишне уплаченного налога из бюджета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(FORM STI-013)</w:t>
            </w: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946" w:type="dxa"/>
          </w:tcPr>
          <w:p w:rsidR="00EA7DB1" w:rsidRPr="006B0344" w:rsidRDefault="006B0344" w:rsidP="00E20A0A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344">
              <w:rPr>
                <w:rFonts w:ascii="Times New Roman" w:eastAsiaTheme="minorEastAsia" w:hAnsi="Times New Roman" w:cs="Times New Roman"/>
                <w:lang w:eastAsia="ru-RU"/>
              </w:rPr>
              <w:object w:dxaOrig="11894" w:dyaOrig="16303">
                <v:shape id="_x0000_i1027" type="#_x0000_t75" style="width:335.25pt;height:456.75pt" o:ole="">
                  <v:imagedata r:id="rId92" o:title=""/>
                </v:shape>
                <o:OLEObject Type="Embed" ProgID="Visio.Drawing.11" ShapeID="_x0000_i1027" DrawAspect="Content" ObjectID="_1601823551" r:id="rId93"/>
              </w:object>
            </w:r>
          </w:p>
        </w:tc>
        <w:tc>
          <w:tcPr>
            <w:tcW w:w="7513" w:type="dxa"/>
            <w:gridSpan w:val="3"/>
          </w:tcPr>
          <w:p w:rsidR="00EA7DB1" w:rsidRPr="006B0344" w:rsidRDefault="006B0344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B0344">
              <w:rPr>
                <w:rFonts w:ascii="Times New Roman" w:eastAsiaTheme="minorEastAsia" w:hAnsi="Times New Roman" w:cs="Times New Roman"/>
                <w:lang w:eastAsia="ru-RU"/>
              </w:rPr>
              <w:object w:dxaOrig="11874" w:dyaOrig="17430">
                <v:shape id="_x0000_i1028" type="#_x0000_t75" style="width:322.5pt;height:456.75pt" o:ole="">
                  <v:imagedata r:id="rId94" o:title=""/>
                </v:shape>
                <o:OLEObject Type="Embed" ProgID="Visio.Drawing.11" ShapeID="_x0000_i1028" DrawAspect="Content" ObjectID="_1601823552" r:id="rId95"/>
              </w:object>
            </w: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4</w:t>
            </w:r>
          </w:p>
        </w:tc>
        <w:tc>
          <w:tcPr>
            <w:tcW w:w="14459" w:type="dxa"/>
            <w:gridSpan w:val="4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ПОРЯДОК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заполнения формы заключения о возврате </w:t>
            </w:r>
            <w:proofErr w:type="spellStart"/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превышения</w:t>
            </w:r>
            <w:proofErr w:type="gramStart"/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,и</w:t>
            </w:r>
            <w:proofErr w:type="gramEnd"/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злишне</w:t>
            </w:r>
            <w:proofErr w:type="spellEnd"/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уплаченного налога из бюджета(FORM STI-013)</w:t>
            </w: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4.1</w:t>
            </w:r>
          </w:p>
        </w:tc>
        <w:tc>
          <w:tcPr>
            <w:tcW w:w="7230" w:type="dxa"/>
            <w:gridSpan w:val="3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Заключение оформляется представителем управления районной налоговой службы (далее - УГНС) в четырех экземплярах. Все экземпляры заключения передаются в Центральное казначейство Министерства финансов Кыргызской Республики или в региональное отделение казначейства (далее РОК) для исполнения. После исполнения заключения один экземпляр заключения остается в Центральном казначействе или в РОК, два экземпляра возвращаются в УГНС, один экземпляр заключения передается налогоплательщику или субъекту.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A7DB1" w:rsidRPr="006B0344" w:rsidRDefault="00EA7DB1" w:rsidP="00E20A0A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Настоящий Порядок определяет порядок заполнения заключения о возврате превышения,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излишне уплаченного налога из бюджета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(FORM STI-013)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(далее – Заключение), выписываемого  налоговыми органами в целях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реализации норм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статей 81,  279, 281 Налогового кодекса Кыргызской Республики.</w:t>
            </w:r>
          </w:p>
          <w:p w:rsidR="00EA7DB1" w:rsidRPr="006B0344" w:rsidRDefault="00EA7DB1" w:rsidP="00E20A0A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оформляется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представителем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ответственным сотрудником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управления районной налоговой службы (далее - УГНС)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территориального налогового органа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четырех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экземплярах. Все экземпляры заключения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для исполнения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передаются в Центральное казначейство Министерства финансов Кыргызской Республики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(далее -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Центральное казначейство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) 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или в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региональное отделение казначейства (далее РОК)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территориальный орган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Министерства финансов Кыргызской Республики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(далее - территориальный орган МФ </w:t>
            </w:r>
            <w:proofErr w:type="gramStart"/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КР</w:t>
            </w:r>
            <w:proofErr w:type="gramEnd"/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)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для исполнения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. После исполнения </w:t>
            </w:r>
            <w:proofErr w:type="spellStart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заключени</w:t>
            </w:r>
            <w:proofErr w:type="spellEnd"/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й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один экземпляр заключения остается в Центральном казначействе или в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РОК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территориальном органе МФ </w:t>
            </w:r>
            <w:proofErr w:type="gramStart"/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КР</w:t>
            </w:r>
            <w:proofErr w:type="gramEnd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два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три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экземпляра возвращаются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УГНС</w:t>
            </w:r>
            <w:r w:rsidRPr="006B034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налоговый орган: по одному экземпляру для уполномоченного и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proofErr w:type="spellStart"/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территориальн</w:t>
            </w:r>
            <w:proofErr w:type="spellEnd"/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ого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налогов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ого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орган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а,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один экземпляр заключения передается налогоплательщику.</w:t>
            </w: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4.2</w:t>
            </w:r>
          </w:p>
        </w:tc>
        <w:tc>
          <w:tcPr>
            <w:tcW w:w="7230" w:type="dxa"/>
            <w:gridSpan w:val="3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Графы секции "Информация о налогоплательщике",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"Реквизиты банка налогоплательщика", "Информация о возврате превышения, излишне уплаченного налога из бюджета", "Оформлено налоговым органом" заполняются инспектором налоговой службы.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A7DB1" w:rsidRPr="006B0344" w:rsidRDefault="00EA7DB1" w:rsidP="00E20A0A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>Графы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Ячейки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секции «Информация о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налогоплательщике», «Реквизиты банка налогоплательщика», «Информация о возврате превышения, излишне уплаченного налога из бюджета», «Оформлено налоговым органом» заполняются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инспектором налоговой службы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ответственными лицами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налогового органа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4.3</w:t>
            </w:r>
          </w:p>
        </w:tc>
        <w:tc>
          <w:tcPr>
            <w:tcW w:w="7230" w:type="dxa"/>
            <w:gridSpan w:val="3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A7DB1" w:rsidRPr="006B0344" w:rsidRDefault="00EA7DB1" w:rsidP="00E20A0A">
            <w:pPr>
              <w:pStyle w:val="a4"/>
              <w:numPr>
                <w:ilvl w:val="0"/>
                <w:numId w:val="2"/>
              </w:numPr>
              <w:ind w:left="0" w:firstLine="5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Ячейки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секции «Передано в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уполномоченный налоговый орган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заполня</w:t>
            </w:r>
            <w:proofErr w:type="spellEnd"/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ю</w:t>
            </w:r>
            <w:proofErr w:type="spellStart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тся</w:t>
            </w:r>
            <w:proofErr w:type="spellEnd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ответственными лицами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уполномоченного налогового органа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4.4</w:t>
            </w:r>
          </w:p>
        </w:tc>
        <w:tc>
          <w:tcPr>
            <w:tcW w:w="7230" w:type="dxa"/>
            <w:gridSpan w:val="3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Графа секции "Передано в Центральное казначейство для исполнения" заполняется работником Казначейства.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A7DB1" w:rsidRPr="006B0344" w:rsidRDefault="00EA7DB1" w:rsidP="00E20A0A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86" w:firstLine="4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Графа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Ячейки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секции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Передано в Центральное казначейство для исполнения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заполняется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работником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ответственными лицами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Центрально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го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Казначейства.</w:t>
            </w:r>
          </w:p>
          <w:p w:rsidR="00EA7DB1" w:rsidRPr="006B0344" w:rsidRDefault="00EA7DB1" w:rsidP="00E20A0A">
            <w:pPr>
              <w:pStyle w:val="a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86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b/>
                <w:strike/>
                <w:sz w:val="28"/>
                <w:szCs w:val="28"/>
                <w:lang w:val="ky-KG"/>
              </w:rPr>
              <w:t>Графы</w:t>
            </w:r>
            <w:r w:rsidRPr="006B0344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Ячейки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секции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«Передано в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территориальный орган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Ф КР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для исполнения», заполняются ответственными лицами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территориального органа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Ф КР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4.5</w:t>
            </w:r>
          </w:p>
        </w:tc>
        <w:tc>
          <w:tcPr>
            <w:tcW w:w="7230" w:type="dxa"/>
            <w:gridSpan w:val="3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Информации, отражаемые в строках с 101 по 112, 201, 202 заполняются в соответствии с Положением о порядке заполнения и представления форм налоговой отчетности, утверждаемым Правительством Кыргызской Республики.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Информации, отражаемые в строках с 101 по 112, 201, 202 заполняются в соответствии с Положением о порядке заполнения и представления форм налоговой отчетности, утверждаемым Правительством Кыргызской Республики.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7.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В секции «Информация о налогоплательщике» указываются: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1)  в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ячейке 102 - ИНН налогоплательщика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2) в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ячейке 103 - фамилия, имя, отчество (далее - ФИО) или полное наименование налогоплательщика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;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3) в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ячейке 104 - код и наименование налогового органа по месту налоговой регистрации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налогоплательщика. 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4)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ячейке 112 -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код и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айыл окмоту.  </w:t>
            </w:r>
          </w:p>
          <w:p w:rsidR="00EA7DB1" w:rsidRPr="006B0344" w:rsidRDefault="00EA7DB1" w:rsidP="00E20A0A">
            <w:pPr>
              <w:pStyle w:val="a5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86" w:firstLine="42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секции «Реквизиты банка налогоплательщика» указываются: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left="86" w:firstLine="425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1)  в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ячейке 201 – БИК и наименование банка; 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left="86" w:firstLine="425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2)  в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ячейке 202 – номер расчетного счета в банке.</w:t>
            </w: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4.6</w:t>
            </w:r>
          </w:p>
        </w:tc>
        <w:tc>
          <w:tcPr>
            <w:tcW w:w="7230" w:type="dxa"/>
            <w:gridSpan w:val="3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В секции "Информация о возврате превышения, излишне уплаченного налога из бюджета" указываются: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в графе 300 - код и наименование налога, по которому у налогоплательщика имеется превышение, излишне уплаченный налог;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в графе 302 - возвращаемая сумма налога (цифрами и прописью);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в графе 303 - код причины образования превышения, излишне уплаченного налога согласно таблице: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63"/>
              <w:gridCol w:w="5387"/>
            </w:tblGrid>
            <w:tr w:rsidR="00EA7DB1" w:rsidRPr="006B0344" w:rsidTr="00E20A0A">
              <w:trPr>
                <w:trHeight w:val="129"/>
              </w:trPr>
              <w:tc>
                <w:tcPr>
                  <w:tcW w:w="1163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Код причины</w:t>
                  </w:r>
                </w:p>
              </w:tc>
              <w:tc>
                <w:tcPr>
                  <w:tcW w:w="5387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Наименование причины                 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163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01</w:t>
                  </w:r>
                </w:p>
              </w:tc>
              <w:tc>
                <w:tcPr>
                  <w:tcW w:w="5387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Статья 278, 279 Налогового кодекса Кыргызской Республики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163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02</w:t>
                  </w:r>
                </w:p>
              </w:tc>
              <w:tc>
                <w:tcPr>
                  <w:tcW w:w="5387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Выездная проверка                                        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163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03</w:t>
                  </w:r>
                </w:p>
              </w:tc>
              <w:tc>
                <w:tcPr>
                  <w:tcW w:w="5387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Камеральная проверка                                     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163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04</w:t>
                  </w:r>
                </w:p>
              </w:tc>
              <w:tc>
                <w:tcPr>
                  <w:tcW w:w="5387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Уточненный отчет                                         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163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05</w:t>
                  </w:r>
                </w:p>
              </w:tc>
              <w:tc>
                <w:tcPr>
                  <w:tcW w:w="5387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ind w:firstLine="567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Излишне уплаченный налог (статья 81 Налогового кодекса Кыргызской Республики</w:t>
                  </w: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)</w:t>
                  </w: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163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>06</w:t>
                  </w:r>
                </w:p>
              </w:tc>
              <w:tc>
                <w:tcPr>
                  <w:tcW w:w="5387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ind w:firstLine="56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Прочее</w:t>
                  </w:r>
                </w:p>
              </w:tc>
            </w:tr>
          </w:tbl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8.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В секции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Информация о возврате превышения, излишне уплаченного налога из бюджета» указываются: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графе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ячейке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300 - код и наименование налога, по которому у налогоплательщика имеется превышение, излишне уплаченный налог,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наименование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подразделения/ территориального органа МФ КР, номер расчетного (аккумуляционного) счета, наименование счета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графе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ячейке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302 - возвращаемая сумма налога (цифрами и прописью);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графе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ячейке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303 - код причины  образования превышения, излишне уплаченного налога согласно таблице:</w:t>
            </w:r>
          </w:p>
          <w:tbl>
            <w:tblPr>
              <w:tblStyle w:val="a3"/>
              <w:tblW w:w="6691" w:type="dxa"/>
              <w:tblLayout w:type="fixed"/>
              <w:tblLook w:val="04A0" w:firstRow="1" w:lastRow="0" w:firstColumn="1" w:lastColumn="0" w:noHBand="0" w:noVBand="1"/>
            </w:tblPr>
            <w:tblGrid>
              <w:gridCol w:w="1162"/>
              <w:gridCol w:w="5529"/>
            </w:tblGrid>
            <w:tr w:rsidR="00EA7DB1" w:rsidRPr="006B0344" w:rsidTr="00E20A0A">
              <w:trPr>
                <w:trHeight w:val="129"/>
              </w:trPr>
              <w:tc>
                <w:tcPr>
                  <w:tcW w:w="1162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Код причины</w:t>
                  </w:r>
                </w:p>
              </w:tc>
              <w:tc>
                <w:tcPr>
                  <w:tcW w:w="5529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Наименование причины                 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162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</w:pPr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5529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trike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>Статья 278, 279 Налогового кодекса Кыргызской Республики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162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trike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  <w:lang w:val="ky-KG"/>
                    </w:rPr>
                    <w:t>02</w:t>
                  </w:r>
                </w:p>
              </w:tc>
              <w:tc>
                <w:tcPr>
                  <w:tcW w:w="5529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</w:pPr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 xml:space="preserve">Выездная проверка                                        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162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trike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  <w:lang w:val="ky-KG"/>
                    </w:rPr>
                    <w:t>03</w:t>
                  </w:r>
                </w:p>
              </w:tc>
              <w:tc>
                <w:tcPr>
                  <w:tcW w:w="5529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</w:pPr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 xml:space="preserve">Камеральная проверка                                     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162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trike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  <w:lang w:val="ky-KG"/>
                    </w:rPr>
                    <w:t>04</w:t>
                  </w:r>
                </w:p>
              </w:tc>
              <w:tc>
                <w:tcPr>
                  <w:tcW w:w="5529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</w:pPr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 xml:space="preserve">Уточненный отчет                                         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162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05</w:t>
                  </w:r>
                </w:p>
              </w:tc>
              <w:tc>
                <w:tcPr>
                  <w:tcW w:w="5529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ind w:firstLine="567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>Излишне уплаченный налог (</w:t>
                  </w:r>
                  <w:proofErr w:type="spellStart"/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>с</w:t>
                  </w:r>
                  <w:r w:rsidRPr="006B034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</w:t>
                  </w: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татья</w:t>
                  </w:r>
                  <w:proofErr w:type="spellEnd"/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81 Налогового кодекса Кыргызской </w:t>
                  </w: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Республики</w:t>
                  </w:r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  <w:lang w:val="ky-KG"/>
                    </w:rPr>
                    <w:t>)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162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trike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  <w:lang w:val="ky-KG"/>
                    </w:rPr>
                    <w:lastRenderedPageBreak/>
                    <w:t>06</w:t>
                  </w:r>
                </w:p>
              </w:tc>
              <w:tc>
                <w:tcPr>
                  <w:tcW w:w="5529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ind w:firstLine="567"/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</w:pPr>
                  <w:r w:rsidRPr="006B0344">
                    <w:rPr>
                      <w:rFonts w:ascii="Times New Roman" w:hAnsi="Times New Roman" w:cs="Times New Roman"/>
                      <w:strike/>
                      <w:sz w:val="28"/>
                      <w:szCs w:val="28"/>
                    </w:rPr>
                    <w:t>Прочее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162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07</w:t>
                  </w:r>
                </w:p>
              </w:tc>
              <w:tc>
                <w:tcPr>
                  <w:tcW w:w="5529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ind w:firstLine="56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Статья 279 Налогового кодекса Кыргызской Республики</w:t>
                  </w:r>
                </w:p>
              </w:tc>
            </w:tr>
            <w:tr w:rsidR="00EA7DB1" w:rsidRPr="006B0344" w:rsidTr="00E20A0A">
              <w:trPr>
                <w:trHeight w:val="129"/>
              </w:trPr>
              <w:tc>
                <w:tcPr>
                  <w:tcW w:w="1162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08</w:t>
                  </w:r>
                </w:p>
              </w:tc>
              <w:tc>
                <w:tcPr>
                  <w:tcW w:w="5529" w:type="dxa"/>
                </w:tcPr>
                <w:p w:rsidR="00EA7DB1" w:rsidRPr="006B0344" w:rsidRDefault="00EA7DB1" w:rsidP="00E20A0A">
                  <w:pPr>
                    <w:widowControl w:val="0"/>
                    <w:autoSpaceDE w:val="0"/>
                    <w:autoSpaceDN w:val="0"/>
                    <w:adjustRightInd w:val="0"/>
                    <w:ind w:firstLine="56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B03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Статья 281 Налогового кодекса Кыргызской Республики</w:t>
                  </w:r>
                </w:p>
              </w:tc>
            </w:tr>
          </w:tbl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4.7</w:t>
            </w:r>
          </w:p>
        </w:tc>
        <w:tc>
          <w:tcPr>
            <w:tcW w:w="7230" w:type="dxa"/>
            <w:gridSpan w:val="3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В секции "Оформлено налоговым органом" указываются: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ФИО начальника УГНС/ФИО заместителя начальника налоговой службы;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ФИО начальника отдела учета доходов и обработки деклараций;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ФИО инспектора отдела учета доходов и обработки деклараций;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в графе 304 - идентификационный номер инспектора, оформившего заключение;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в графе 305 - дата оформления заключения.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Заключение подписывается работниками налоговой службы и заверяется печатью.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9.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В секции «Оформлено налоговым органом» указываются: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ФИО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начальника УГНС/ФИО заместителя начальника налоговой службы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руководителя налогового органа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ФИО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, подпись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начальника отдела учета доходов и обработки деклараций;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ФИО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, подпись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инспектора отдела учета доходов и обработки деклараций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,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оформившего заключение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графе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ячейке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304 - идентификационный номер инспектора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, оформившего заключение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графе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ячейке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305 - дата оформления заключения.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подписывается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работниками налоговой службы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руководителем налогового органа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и заверяется печатью.</w:t>
            </w: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4.8</w:t>
            </w:r>
          </w:p>
        </w:tc>
        <w:tc>
          <w:tcPr>
            <w:tcW w:w="7230" w:type="dxa"/>
            <w:gridSpan w:val="3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10.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В секции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Передано в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уполномоченный налоговый орган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указываются: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1)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ФИО руководителя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уполномоченного налогового органа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ФИО, подпись начальника отдела, ответственного по контролю за возмещение и возврат сумм превышения налога на добавленную стоимость;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ячейке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401 - дата при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нятия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заключения;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4)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ячейке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402 - дата передачи в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Центральное казначейство.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подписывается руководителем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уполномоченного налогового органа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и заверяется печатью.</w:t>
            </w: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4.9</w:t>
            </w:r>
          </w:p>
        </w:tc>
        <w:tc>
          <w:tcPr>
            <w:tcW w:w="7230" w:type="dxa"/>
            <w:gridSpan w:val="3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В секции "Передано в Центральное казначейство" указываются: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ФИО директора Центрального казначейства;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дата принятия решения;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ФИО, подпись исполнителя.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Заключение подписывается директором Центрального казначейства и заверяется печатью.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11.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В секции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Передано в Центральное казначейство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для исполнения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» указываются: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ФИО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, подпись директора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руководителя Центрального казначейства;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ФИО, подпись исполнителя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ячейке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501 - дата принятия заключения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4)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ячейке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502 -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исполнения.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подписывается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директором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руководителем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Центрального казначейства и заверяется печатью.</w:t>
            </w:r>
          </w:p>
        </w:tc>
      </w:tr>
      <w:tr w:rsidR="00EA7DB1" w:rsidRPr="006B0344" w:rsidTr="00E20A0A">
        <w:trPr>
          <w:trHeight w:val="129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.10</w:t>
            </w:r>
          </w:p>
        </w:tc>
        <w:tc>
          <w:tcPr>
            <w:tcW w:w="7230" w:type="dxa"/>
            <w:gridSpan w:val="3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В секции "Передано в РОК для исполнения" (раздел "Принято") указываются: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ФИО заведующего РОК;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дата принятия заключения;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ФИО лица, принявшего заключение.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Заключение подписывается указанными представителями Казначейства и заверяется печатью.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12. 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В секции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Передано в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 xml:space="preserve">РОК </w:t>
            </w:r>
            <w:proofErr w:type="spellStart"/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территориальн</w:t>
            </w:r>
            <w:proofErr w:type="spellEnd"/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ый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орган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МФ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proofErr w:type="gramStart"/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КР</w:t>
            </w:r>
            <w:proofErr w:type="gramEnd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для исполнения»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(раздел "Принято")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указываются: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ФИО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заведующего РОК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руководителя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территориального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органа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МФ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КР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ФИО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лица , принявшего заключение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, подпись исполнителя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3)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ячейке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01 - дата принятия заключения;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4)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ячейке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6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02 - дата исполнения заключения.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подписывается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указанными представителями</w:t>
            </w: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Казначейства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руководителем территориального 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органа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МФ</w:t>
            </w:r>
            <w:r w:rsidRPr="006B0344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proofErr w:type="gramStart"/>
            <w:r w:rsidRPr="006B0344">
              <w:rPr>
                <w:rFonts w:ascii="Times New Roman" w:hAnsi="Times New Roman" w:cs="Times New Roman"/>
                <w:b/>
                <w:sz w:val="28"/>
                <w:szCs w:val="28"/>
              </w:rPr>
              <w:t>КР</w:t>
            </w:r>
            <w:proofErr w:type="gramEnd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 xml:space="preserve"> и заверяется печатью.</w:t>
            </w:r>
          </w:p>
        </w:tc>
      </w:tr>
      <w:tr w:rsidR="00EA7DB1" w:rsidRPr="006B0344" w:rsidTr="00E20A0A">
        <w:trPr>
          <w:trHeight w:val="1143"/>
        </w:trPr>
        <w:tc>
          <w:tcPr>
            <w:tcW w:w="709" w:type="dxa"/>
          </w:tcPr>
          <w:p w:rsidR="00EA7DB1" w:rsidRPr="006B0344" w:rsidRDefault="00EA7DB1" w:rsidP="00E20A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4</w:t>
            </w:r>
            <w:r w:rsidRPr="006B03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.11</w:t>
            </w:r>
          </w:p>
        </w:tc>
        <w:tc>
          <w:tcPr>
            <w:tcW w:w="7230" w:type="dxa"/>
            <w:gridSpan w:val="3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В секции "Исполнено" указываются: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- в графе 901 - дата исполнения заключения.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Заключение подписывается работниками Казначейства и заверяется печатью</w:t>
            </w:r>
            <w:proofErr w:type="gramStart"/>
            <w:r w:rsidRPr="006B0344">
              <w:rPr>
                <w:rFonts w:ascii="Times New Roman" w:hAnsi="Times New Roman" w:cs="Times New Roman"/>
                <w:sz w:val="28"/>
                <w:szCs w:val="28"/>
              </w:rPr>
              <w:t>.".</w:t>
            </w:r>
            <w:proofErr w:type="gramEnd"/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В секции "Исполнено" указываются: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- в графе 901 - дата исполнения заключения.</w:t>
            </w:r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Заключение подписывается работниками Казначейства и заверяется печатью</w:t>
            </w:r>
            <w:proofErr w:type="gramStart"/>
            <w:r w:rsidRPr="006B0344">
              <w:rPr>
                <w:rFonts w:ascii="Times New Roman" w:hAnsi="Times New Roman" w:cs="Times New Roman"/>
                <w:strike/>
                <w:sz w:val="28"/>
                <w:szCs w:val="28"/>
              </w:rPr>
              <w:t>.".</w:t>
            </w:r>
            <w:proofErr w:type="gramEnd"/>
          </w:p>
          <w:p w:rsidR="00EA7DB1" w:rsidRPr="006B0344" w:rsidRDefault="00EA7DB1" w:rsidP="00E20A0A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7CFB" w:rsidRPr="006B0344" w:rsidRDefault="00DC7CFB" w:rsidP="00981E3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DC7CFB" w:rsidRPr="006B0344" w:rsidSect="006B0344">
      <w:headerReference w:type="even" r:id="rId96"/>
      <w:headerReference w:type="default" r:id="rId97"/>
      <w:footerReference w:type="even" r:id="rId98"/>
      <w:footerReference w:type="default" r:id="rId99"/>
      <w:headerReference w:type="first" r:id="rId100"/>
      <w:footerReference w:type="first" r:id="rId101"/>
      <w:pgSz w:w="16838" w:h="11906" w:orient="landscape"/>
      <w:pgMar w:top="568" w:right="1134" w:bottom="850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D21" w:rsidRDefault="00A87D21" w:rsidP="00EA7DB1">
      <w:pPr>
        <w:spacing w:after="0" w:line="240" w:lineRule="auto"/>
      </w:pPr>
      <w:r>
        <w:separator/>
      </w:r>
    </w:p>
  </w:endnote>
  <w:endnote w:type="continuationSeparator" w:id="0">
    <w:p w:rsidR="00A87D21" w:rsidRDefault="00A87D21" w:rsidP="00EA7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DB1" w:rsidRDefault="00EA7DB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DB1" w:rsidRDefault="00EA7DB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DB1" w:rsidRDefault="00EA7DB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D21" w:rsidRDefault="00A87D21" w:rsidP="00EA7DB1">
      <w:pPr>
        <w:spacing w:after="0" w:line="240" w:lineRule="auto"/>
      </w:pPr>
      <w:r>
        <w:separator/>
      </w:r>
    </w:p>
  </w:footnote>
  <w:footnote w:type="continuationSeparator" w:id="0">
    <w:p w:rsidR="00A87D21" w:rsidRDefault="00A87D21" w:rsidP="00EA7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DB1" w:rsidRDefault="00EA7DB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DB1" w:rsidRDefault="00EA7DB1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DB1" w:rsidRDefault="00EA7DB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F7DAA"/>
    <w:multiLevelType w:val="hybridMultilevel"/>
    <w:tmpl w:val="E92A7CBA"/>
    <w:lvl w:ilvl="0" w:tplc="CA780EBE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BC34814"/>
    <w:multiLevelType w:val="hybridMultilevel"/>
    <w:tmpl w:val="9DCC3D10"/>
    <w:lvl w:ilvl="0" w:tplc="132867AC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EAA"/>
    <w:rsid w:val="00171B1E"/>
    <w:rsid w:val="001F0953"/>
    <w:rsid w:val="00347B93"/>
    <w:rsid w:val="00393D4A"/>
    <w:rsid w:val="003D1DAD"/>
    <w:rsid w:val="00405FF1"/>
    <w:rsid w:val="00435178"/>
    <w:rsid w:val="00461156"/>
    <w:rsid w:val="004A6E41"/>
    <w:rsid w:val="0050677B"/>
    <w:rsid w:val="0054702D"/>
    <w:rsid w:val="00584F36"/>
    <w:rsid w:val="005D71B8"/>
    <w:rsid w:val="00683245"/>
    <w:rsid w:val="006B0344"/>
    <w:rsid w:val="006B2DD3"/>
    <w:rsid w:val="007B3C92"/>
    <w:rsid w:val="008C6398"/>
    <w:rsid w:val="008E02F8"/>
    <w:rsid w:val="00981E32"/>
    <w:rsid w:val="00A35A37"/>
    <w:rsid w:val="00A81097"/>
    <w:rsid w:val="00A87D21"/>
    <w:rsid w:val="00B07519"/>
    <w:rsid w:val="00B31E92"/>
    <w:rsid w:val="00B8709A"/>
    <w:rsid w:val="00BE5F11"/>
    <w:rsid w:val="00C8536E"/>
    <w:rsid w:val="00CC0EAA"/>
    <w:rsid w:val="00CE372E"/>
    <w:rsid w:val="00D175A5"/>
    <w:rsid w:val="00D7573F"/>
    <w:rsid w:val="00DC7CFB"/>
    <w:rsid w:val="00E20A0A"/>
    <w:rsid w:val="00EA7DB1"/>
    <w:rsid w:val="00FF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C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0EA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A6E4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A6E41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5067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677B"/>
  </w:style>
  <w:style w:type="paragraph" w:styleId="a8">
    <w:name w:val="Balloon Text"/>
    <w:basedOn w:val="a"/>
    <w:link w:val="a9"/>
    <w:uiPriority w:val="99"/>
    <w:semiHidden/>
    <w:unhideWhenUsed/>
    <w:rsid w:val="003D1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D1DAD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981E3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EA7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7D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C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0EA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A6E4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A6E41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5067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677B"/>
  </w:style>
  <w:style w:type="paragraph" w:styleId="a8">
    <w:name w:val="Balloon Text"/>
    <w:basedOn w:val="a"/>
    <w:link w:val="a9"/>
    <w:uiPriority w:val="99"/>
    <w:semiHidden/>
    <w:unhideWhenUsed/>
    <w:rsid w:val="003D1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D1DAD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981E3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EA7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7D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3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&#1043;&#1053;&#1057;\AppData\Local\Temp\Toktom\8ceab99e-c77b-4ae5-9788-f5cd799f4e60\document.htm" TargetMode="External"/><Relationship Id="rId21" Type="http://schemas.openxmlformats.org/officeDocument/2006/relationships/hyperlink" Target="file:///C:\Users\&#1043;&#1053;&#1057;\AppData\Local\Temp\Toktom\8ceab99e-c77b-4ae5-9788-f5cd799f4e60\document.htm" TargetMode="External"/><Relationship Id="rId42" Type="http://schemas.openxmlformats.org/officeDocument/2006/relationships/hyperlink" Target="file:///C:\Users\&#1043;&#1053;&#1057;\AppData\Local\Temp\Toktom\8ceab99e-c77b-4ae5-9788-f5cd799f4e60\document.htm" TargetMode="External"/><Relationship Id="rId47" Type="http://schemas.openxmlformats.org/officeDocument/2006/relationships/hyperlink" Target="file:///C:\Users\&#1043;&#1053;&#1057;\AppData\Local\Temp\Toktom\8ceab99e-c77b-4ae5-9788-f5cd799f4e60\document.htm" TargetMode="External"/><Relationship Id="rId63" Type="http://schemas.openxmlformats.org/officeDocument/2006/relationships/hyperlink" Target="file:///C:\Users\&#1043;&#1053;&#1057;\AppData\Local\Temp\Toktom\8ceab99e-c77b-4ae5-9788-f5cd799f4e60\document.htm" TargetMode="External"/><Relationship Id="rId68" Type="http://schemas.openxmlformats.org/officeDocument/2006/relationships/hyperlink" Target="file:///C:\Users\&#1043;&#1053;&#1057;\AppData\Local\Temp\Toktom\8ceab99e-c77b-4ae5-9788-f5cd799f4e60\document.htm" TargetMode="External"/><Relationship Id="rId84" Type="http://schemas.openxmlformats.org/officeDocument/2006/relationships/hyperlink" Target="file:///C:\Users\&#1043;&#1053;&#1057;\AppData\Local\Temp\Toktom\8ceab99e-c77b-4ae5-9788-f5cd799f4e60\document.htm" TargetMode="External"/><Relationship Id="rId89" Type="http://schemas.openxmlformats.org/officeDocument/2006/relationships/oleObject" Target="embeddings/_________Microsoft_Visio_2003_20101.vsd"/><Relationship Id="rId7" Type="http://schemas.openxmlformats.org/officeDocument/2006/relationships/endnotes" Target="endnotes.xml"/><Relationship Id="rId71" Type="http://schemas.openxmlformats.org/officeDocument/2006/relationships/hyperlink" Target="file:///C:\Users\&#1043;&#1053;&#1057;\AppData\Local\Temp\Toktom\8ceab99e-c77b-4ae5-9788-f5cd799f4e60\document.htm" TargetMode="External"/><Relationship Id="rId9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hyperlink" Target="file:///C:\Users\&#1043;&#1053;&#1057;\AppData\Local\Temp\Toktom\8ceab99e-c77b-4ae5-9788-f5cd799f4e60\document.htm" TargetMode="External"/><Relationship Id="rId29" Type="http://schemas.openxmlformats.org/officeDocument/2006/relationships/hyperlink" Target="toktom://db/132438" TargetMode="External"/><Relationship Id="rId11" Type="http://schemas.openxmlformats.org/officeDocument/2006/relationships/hyperlink" Target="file:///C:\Users\&#1043;&#1053;&#1057;\AppData\Local\Temp\Toktom\8ceab99e-c77b-4ae5-9788-f5cd799f4e60\document.htm" TargetMode="External"/><Relationship Id="rId24" Type="http://schemas.openxmlformats.org/officeDocument/2006/relationships/hyperlink" Target="file:///C:\Users\&#1043;&#1053;&#1057;\AppData\Local\Temp\Toktom\8ceab99e-c77b-4ae5-9788-f5cd799f4e60\document.htm" TargetMode="External"/><Relationship Id="rId32" Type="http://schemas.openxmlformats.org/officeDocument/2006/relationships/hyperlink" Target="toktom://db/117718" TargetMode="External"/><Relationship Id="rId37" Type="http://schemas.openxmlformats.org/officeDocument/2006/relationships/hyperlink" Target="file:///C:\Users\&#1043;&#1053;&#1057;\AppData\Local\Temp\Toktom\8ceab99e-c77b-4ae5-9788-f5cd799f4e60\document.htm" TargetMode="External"/><Relationship Id="rId40" Type="http://schemas.openxmlformats.org/officeDocument/2006/relationships/hyperlink" Target="file:///C:\Users\&#1043;&#1053;&#1057;\AppData\Local\Temp\Toktom\8ceab99e-c77b-4ae5-9788-f5cd799f4e60\document.htm" TargetMode="External"/><Relationship Id="rId45" Type="http://schemas.openxmlformats.org/officeDocument/2006/relationships/hyperlink" Target="file:///C:\Users\&#1043;&#1053;&#1057;\AppData\Local\Temp\Toktom\8ceab99e-c77b-4ae5-9788-f5cd799f4e60\document.htm" TargetMode="External"/><Relationship Id="rId53" Type="http://schemas.openxmlformats.org/officeDocument/2006/relationships/hyperlink" Target="file:///C:\Users\&#1043;&#1053;&#1057;\AppData\Local\Temp\Toktom\8ceab99e-c77b-4ae5-9788-f5cd799f4e60\document.htm" TargetMode="External"/><Relationship Id="rId58" Type="http://schemas.openxmlformats.org/officeDocument/2006/relationships/hyperlink" Target="file:///C:\Users\&#1043;&#1053;&#1057;\AppData\Local\Temp\Toktom\8ceab99e-c77b-4ae5-9788-f5cd799f4e60\document.htm" TargetMode="External"/><Relationship Id="rId66" Type="http://schemas.openxmlformats.org/officeDocument/2006/relationships/hyperlink" Target="file:///C:\Users\&#1043;&#1053;&#1057;\AppData\Local\Temp\Toktom\8ceab99e-c77b-4ae5-9788-f5cd799f4e60\document.htm" TargetMode="External"/><Relationship Id="rId74" Type="http://schemas.openxmlformats.org/officeDocument/2006/relationships/hyperlink" Target="toktom://db/117718" TargetMode="External"/><Relationship Id="rId79" Type="http://schemas.openxmlformats.org/officeDocument/2006/relationships/hyperlink" Target="file:///C:\Users\&#1043;&#1053;&#1057;\AppData\Local\Temp\Toktom\8ceab99e-c77b-4ae5-9788-f5cd799f4e60\document.htm" TargetMode="External"/><Relationship Id="rId87" Type="http://schemas.openxmlformats.org/officeDocument/2006/relationships/hyperlink" Target="file:///C:\Users\&#1043;&#1053;&#1057;\AppData\Local\Temp\Toktom\8ceab99e-c77b-4ae5-9788-f5cd799f4e60\document.htm" TargetMode="External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file:///C:\Users\&#1043;&#1053;&#1057;\AppData\Local\Temp\Toktom\8ceab99e-c77b-4ae5-9788-f5cd799f4e60\document.htm" TargetMode="External"/><Relationship Id="rId82" Type="http://schemas.openxmlformats.org/officeDocument/2006/relationships/hyperlink" Target="file:///C:\Users\&#1043;&#1053;&#1057;\AppData\Local\Temp\Toktom\8ceab99e-c77b-4ae5-9788-f5cd799f4e60\document.htm" TargetMode="External"/><Relationship Id="rId90" Type="http://schemas.openxmlformats.org/officeDocument/2006/relationships/image" Target="media/image2.emf"/><Relationship Id="rId95" Type="http://schemas.openxmlformats.org/officeDocument/2006/relationships/oleObject" Target="embeddings/_________Microsoft_Visio_2003_20104.vsd"/><Relationship Id="rId19" Type="http://schemas.openxmlformats.org/officeDocument/2006/relationships/hyperlink" Target="file:///C:\Users\&#1043;&#1053;&#1057;\AppData\Local\Temp\Toktom\8ceab99e-c77b-4ae5-9788-f5cd799f4e60\document.htm" TargetMode="External"/><Relationship Id="rId14" Type="http://schemas.openxmlformats.org/officeDocument/2006/relationships/hyperlink" Target="toktom://db/113878" TargetMode="External"/><Relationship Id="rId22" Type="http://schemas.openxmlformats.org/officeDocument/2006/relationships/hyperlink" Target="file:///C:\Users\&#1043;&#1053;&#1057;\AppData\Local\Temp\Toktom\8ceab99e-c77b-4ae5-9788-f5cd799f4e60\document.htm" TargetMode="External"/><Relationship Id="rId27" Type="http://schemas.openxmlformats.org/officeDocument/2006/relationships/hyperlink" Target="file:///C:\Users\&#1043;&#1053;&#1057;\AppData\Local\Temp\Toktom\8ceab99e-c77b-4ae5-9788-f5cd799f4e60\document.htm" TargetMode="External"/><Relationship Id="rId30" Type="http://schemas.openxmlformats.org/officeDocument/2006/relationships/hyperlink" Target="file:///C:\Users\&#1043;&#1053;&#1057;\AppData\Local\Temp\Toktom\8ceab99e-c77b-4ae5-9788-f5cd799f4e60\document.htm" TargetMode="External"/><Relationship Id="rId35" Type="http://schemas.openxmlformats.org/officeDocument/2006/relationships/hyperlink" Target="file:///C:\Users\&#1043;&#1053;&#1057;\AppData\Local\Temp\Toktom\8ceab99e-c77b-4ae5-9788-f5cd799f4e60\document.htm" TargetMode="External"/><Relationship Id="rId43" Type="http://schemas.openxmlformats.org/officeDocument/2006/relationships/hyperlink" Target="file:///C:\Users\&#1043;&#1053;&#1057;\AppData\Local\Temp\Toktom\8ceab99e-c77b-4ae5-9788-f5cd799f4e60\document.htm" TargetMode="External"/><Relationship Id="rId48" Type="http://schemas.openxmlformats.org/officeDocument/2006/relationships/hyperlink" Target="file:///C:\Users\&#1043;&#1053;&#1057;\AppData\Local\Temp\Toktom\8ceab99e-c77b-4ae5-9788-f5cd799f4e60\document.htm" TargetMode="External"/><Relationship Id="rId56" Type="http://schemas.openxmlformats.org/officeDocument/2006/relationships/hyperlink" Target="file:///C:\Users\&#1043;&#1053;&#1057;\AppData\Local\Temp\Toktom\8ceab99e-c77b-4ae5-9788-f5cd799f4e60\document.htm" TargetMode="External"/><Relationship Id="rId64" Type="http://schemas.openxmlformats.org/officeDocument/2006/relationships/hyperlink" Target="file:///C:\Users\&#1043;&#1053;&#1057;\AppData\Local\Temp\Toktom\8ceab99e-c77b-4ae5-9788-f5cd799f4e60\document.htm" TargetMode="External"/><Relationship Id="rId69" Type="http://schemas.openxmlformats.org/officeDocument/2006/relationships/hyperlink" Target="toktom://db/132438" TargetMode="External"/><Relationship Id="rId77" Type="http://schemas.openxmlformats.org/officeDocument/2006/relationships/hyperlink" Target="file:///C:\Users\&#1043;&#1053;&#1057;\AppData\Local\Temp\Toktom\8ceab99e-c77b-4ae5-9788-f5cd799f4e60\document.htm" TargetMode="External"/><Relationship Id="rId100" Type="http://schemas.openxmlformats.org/officeDocument/2006/relationships/header" Target="header3.xml"/><Relationship Id="rId8" Type="http://schemas.openxmlformats.org/officeDocument/2006/relationships/hyperlink" Target="file:///C:\Users\&#1043;&#1053;&#1057;\AppData\Local\Temp\Toktom\8ceab99e-c77b-4ae5-9788-f5cd799f4e60\document.htm" TargetMode="External"/><Relationship Id="rId51" Type="http://schemas.openxmlformats.org/officeDocument/2006/relationships/hyperlink" Target="toktom://db/132438" TargetMode="External"/><Relationship Id="rId72" Type="http://schemas.openxmlformats.org/officeDocument/2006/relationships/hyperlink" Target="file:///C:\Users\&#1043;&#1053;&#1057;\AppData\Local\Temp\Toktom\8ceab99e-c77b-4ae5-9788-f5cd799f4e60\document.htm" TargetMode="External"/><Relationship Id="rId80" Type="http://schemas.openxmlformats.org/officeDocument/2006/relationships/hyperlink" Target="file:///C:\Users\&#1043;&#1053;&#1057;\AppData\Local\Temp\Toktom\8ceab99e-c77b-4ae5-9788-f5cd799f4e60\document.htm" TargetMode="External"/><Relationship Id="rId85" Type="http://schemas.openxmlformats.org/officeDocument/2006/relationships/hyperlink" Target="file:///C:\Users\&#1043;&#1053;&#1057;\AppData\Local\Temp\Toktom\8ceab99e-c77b-4ae5-9788-f5cd799f4e60\document.htm" TargetMode="External"/><Relationship Id="rId93" Type="http://schemas.openxmlformats.org/officeDocument/2006/relationships/oleObject" Target="embeddings/_________Microsoft_Visio_2003_20103.vsd"/><Relationship Id="rId98" Type="http://schemas.openxmlformats.org/officeDocument/2006/relationships/footer" Target="footer1.xml"/><Relationship Id="rId3" Type="http://schemas.microsoft.com/office/2007/relationships/stylesWithEffects" Target="stylesWithEffects.xml"/><Relationship Id="rId12" Type="http://schemas.openxmlformats.org/officeDocument/2006/relationships/hyperlink" Target="file:///C:\Users\&#1043;&#1053;&#1057;\AppData\Local\Temp\Toktom\8ceab99e-c77b-4ae5-9788-f5cd799f4e60\document.htm" TargetMode="External"/><Relationship Id="rId17" Type="http://schemas.openxmlformats.org/officeDocument/2006/relationships/hyperlink" Target="file:///C:\Users\&#1043;&#1053;&#1057;\AppData\Local\Temp\Toktom\8ceab99e-c77b-4ae5-9788-f5cd799f4e60\document.htm" TargetMode="External"/><Relationship Id="rId25" Type="http://schemas.openxmlformats.org/officeDocument/2006/relationships/hyperlink" Target="file:///C:\Users\&#1043;&#1053;&#1057;\AppData\Local\Temp\Toktom\8ceab99e-c77b-4ae5-9788-f5cd799f4e60\document.htm" TargetMode="External"/><Relationship Id="rId33" Type="http://schemas.openxmlformats.org/officeDocument/2006/relationships/hyperlink" Target="toktom://db/117718" TargetMode="External"/><Relationship Id="rId38" Type="http://schemas.openxmlformats.org/officeDocument/2006/relationships/hyperlink" Target="file:///C:\Users\&#1043;&#1053;&#1057;\AppData\Local\Temp\Toktom\8ceab99e-c77b-4ae5-9788-f5cd799f4e60\document.htm" TargetMode="External"/><Relationship Id="rId46" Type="http://schemas.openxmlformats.org/officeDocument/2006/relationships/hyperlink" Target="file:///C:\Users\&#1043;&#1053;&#1057;\AppData\Local\Temp\Toktom\8ceab99e-c77b-4ae5-9788-f5cd799f4e60\document.htm" TargetMode="External"/><Relationship Id="rId59" Type="http://schemas.openxmlformats.org/officeDocument/2006/relationships/hyperlink" Target="file:///C:\Users\&#1043;&#1053;&#1057;\AppData\Local\Temp\Toktom\8ceab99e-c77b-4ae5-9788-f5cd799f4e60\document.htm" TargetMode="External"/><Relationship Id="rId67" Type="http://schemas.openxmlformats.org/officeDocument/2006/relationships/hyperlink" Target="file:///C:\Users\&#1043;&#1053;&#1057;\AppData\Local\Temp\Toktom\8ceab99e-c77b-4ae5-9788-f5cd799f4e60\document.htm" TargetMode="External"/><Relationship Id="rId103" Type="http://schemas.openxmlformats.org/officeDocument/2006/relationships/theme" Target="theme/theme1.xml"/><Relationship Id="rId20" Type="http://schemas.openxmlformats.org/officeDocument/2006/relationships/hyperlink" Target="file:///C:\Users\&#1043;&#1053;&#1057;\AppData\Local\Temp\Toktom\8ceab99e-c77b-4ae5-9788-f5cd799f4e60\document.htm" TargetMode="External"/><Relationship Id="rId41" Type="http://schemas.openxmlformats.org/officeDocument/2006/relationships/hyperlink" Target="file:///C:\Users\&#1043;&#1053;&#1057;\AppData\Local\Temp\Toktom\8ceab99e-c77b-4ae5-9788-f5cd799f4e60\document.htm" TargetMode="External"/><Relationship Id="rId54" Type="http://schemas.openxmlformats.org/officeDocument/2006/relationships/hyperlink" Target="file:///C:\Users\&#1043;&#1053;&#1057;\AppData\Local\Temp\Toktom\8ceab99e-c77b-4ae5-9788-f5cd799f4e60\document.htm" TargetMode="External"/><Relationship Id="rId62" Type="http://schemas.openxmlformats.org/officeDocument/2006/relationships/hyperlink" Target="file:///C:\Users\&#1043;&#1053;&#1057;\AppData\Local\Temp\Toktom\8ceab99e-c77b-4ae5-9788-f5cd799f4e60\document.htm" TargetMode="External"/><Relationship Id="rId70" Type="http://schemas.openxmlformats.org/officeDocument/2006/relationships/hyperlink" Target="toktom://db/132438" TargetMode="External"/><Relationship Id="rId75" Type="http://schemas.openxmlformats.org/officeDocument/2006/relationships/hyperlink" Target="toktom://db/117718" TargetMode="External"/><Relationship Id="rId83" Type="http://schemas.openxmlformats.org/officeDocument/2006/relationships/hyperlink" Target="file:///C:\Users\&#1043;&#1053;&#1057;\AppData\Local\Temp\Toktom\8ceab99e-c77b-4ae5-9788-f5cd799f4e60\document.htm" TargetMode="External"/><Relationship Id="rId88" Type="http://schemas.openxmlformats.org/officeDocument/2006/relationships/image" Target="media/image1.emf"/><Relationship Id="rId91" Type="http://schemas.openxmlformats.org/officeDocument/2006/relationships/oleObject" Target="embeddings/_________Microsoft_Visio_2003_20102.vsd"/><Relationship Id="rId9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file:///C:\Users\&#1043;&#1053;&#1057;\AppData\Local\Temp\Toktom\8ceab99e-c77b-4ae5-9788-f5cd799f4e60\document.htm" TargetMode="External"/><Relationship Id="rId23" Type="http://schemas.openxmlformats.org/officeDocument/2006/relationships/hyperlink" Target="file:///C:\Users\&#1043;&#1053;&#1057;\AppData\Local\Temp\Toktom\8ceab99e-c77b-4ae5-9788-f5cd799f4e60\document.htm" TargetMode="External"/><Relationship Id="rId28" Type="http://schemas.openxmlformats.org/officeDocument/2006/relationships/hyperlink" Target="toktom://db/132438" TargetMode="External"/><Relationship Id="rId36" Type="http://schemas.openxmlformats.org/officeDocument/2006/relationships/hyperlink" Target="file:///C:\Users\&#1043;&#1053;&#1057;\AppData\Local\Temp\Toktom\8ceab99e-c77b-4ae5-9788-f5cd799f4e60\document.htm" TargetMode="External"/><Relationship Id="rId49" Type="http://schemas.openxmlformats.org/officeDocument/2006/relationships/hyperlink" Target="file:///C:\Users\&#1043;&#1053;&#1057;\AppData\Local\Temp\Toktom\8ceab99e-c77b-4ae5-9788-f5cd799f4e60\document.htm" TargetMode="External"/><Relationship Id="rId57" Type="http://schemas.openxmlformats.org/officeDocument/2006/relationships/hyperlink" Target="file:///C:\Users\&#1043;&#1053;&#1057;\AppData\Local\Temp\Toktom\8ceab99e-c77b-4ae5-9788-f5cd799f4e60\document.htm" TargetMode="External"/><Relationship Id="rId10" Type="http://schemas.openxmlformats.org/officeDocument/2006/relationships/hyperlink" Target="toktom://db/132438" TargetMode="External"/><Relationship Id="rId31" Type="http://schemas.openxmlformats.org/officeDocument/2006/relationships/hyperlink" Target="file:///C:\Users\&#1043;&#1053;&#1057;\AppData\Local\Temp\Toktom\8ceab99e-c77b-4ae5-9788-f5cd799f4e60\document.htm" TargetMode="External"/><Relationship Id="rId44" Type="http://schemas.openxmlformats.org/officeDocument/2006/relationships/hyperlink" Target="file:///C:\Users\&#1043;&#1053;&#1057;\AppData\Local\Temp\Toktom\8ceab99e-c77b-4ae5-9788-f5cd799f4e60\document.htm" TargetMode="External"/><Relationship Id="rId52" Type="http://schemas.openxmlformats.org/officeDocument/2006/relationships/hyperlink" Target="file:///C:\Users\&#1043;&#1053;&#1057;\AppData\Local\Temp\Toktom\8ceab99e-c77b-4ae5-9788-f5cd799f4e60\document.htm" TargetMode="External"/><Relationship Id="rId60" Type="http://schemas.openxmlformats.org/officeDocument/2006/relationships/hyperlink" Target="file:///C:\Users\&#1043;&#1053;&#1057;\AppData\Local\Temp\Toktom\8ceab99e-c77b-4ae5-9788-f5cd799f4e60\document.htm" TargetMode="External"/><Relationship Id="rId65" Type="http://schemas.openxmlformats.org/officeDocument/2006/relationships/hyperlink" Target="file:///C:\Users\&#1043;&#1053;&#1057;\AppData\Local\Temp\Toktom\8ceab99e-c77b-4ae5-9788-f5cd799f4e60\document.htm" TargetMode="External"/><Relationship Id="rId73" Type="http://schemas.openxmlformats.org/officeDocument/2006/relationships/hyperlink" Target="toktom://db/117718" TargetMode="External"/><Relationship Id="rId78" Type="http://schemas.openxmlformats.org/officeDocument/2006/relationships/hyperlink" Target="file:///C:\Users\&#1043;&#1053;&#1057;\AppData\Local\Temp\Toktom\8ceab99e-c77b-4ae5-9788-f5cd799f4e60\document.htm" TargetMode="External"/><Relationship Id="rId81" Type="http://schemas.openxmlformats.org/officeDocument/2006/relationships/hyperlink" Target="file:///C:\Users\&#1043;&#1053;&#1057;\AppData\Local\Temp\Toktom\8ceab99e-c77b-4ae5-9788-f5cd799f4e60\document.htm" TargetMode="External"/><Relationship Id="rId86" Type="http://schemas.openxmlformats.org/officeDocument/2006/relationships/hyperlink" Target="file:///C:\Users\&#1043;&#1053;&#1057;\AppData\Local\Temp\Toktom\8ceab99e-c77b-4ae5-9788-f5cd799f4e60\document.htm" TargetMode="External"/><Relationship Id="rId94" Type="http://schemas.openxmlformats.org/officeDocument/2006/relationships/image" Target="media/image4.emf"/><Relationship Id="rId99" Type="http://schemas.openxmlformats.org/officeDocument/2006/relationships/footer" Target="footer2.xml"/><Relationship Id="rId10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file:///C:\Users\&#1043;&#1053;&#1057;\AppData\Local\Temp\Toktom\8ceab99e-c77b-4ae5-9788-f5cd799f4e60\document.htm" TargetMode="External"/><Relationship Id="rId13" Type="http://schemas.openxmlformats.org/officeDocument/2006/relationships/hyperlink" Target="file:///C:\Users\&#1043;&#1053;&#1057;\AppData\Local\Temp\Toktom\8ceab99e-c77b-4ae5-9788-f5cd799f4e60\document.htm" TargetMode="External"/><Relationship Id="rId18" Type="http://schemas.openxmlformats.org/officeDocument/2006/relationships/hyperlink" Target="file:///C:\Users\&#1043;&#1053;&#1057;\AppData\Local\Temp\Toktom\8ceab99e-c77b-4ae5-9788-f5cd799f4e60\document.htm" TargetMode="External"/><Relationship Id="rId39" Type="http://schemas.openxmlformats.org/officeDocument/2006/relationships/hyperlink" Target="file:///C:\Users\&#1043;&#1053;&#1057;\AppData\Local\Temp\Toktom\8ceab99e-c77b-4ae5-9788-f5cd799f4e60\document.htm" TargetMode="External"/><Relationship Id="rId34" Type="http://schemas.openxmlformats.org/officeDocument/2006/relationships/hyperlink" Target="toktom://db/117718" TargetMode="External"/><Relationship Id="rId50" Type="http://schemas.openxmlformats.org/officeDocument/2006/relationships/hyperlink" Target="file:///C:\Users\&#1043;&#1053;&#1057;\AppData\Local\Temp\Toktom\8ceab99e-c77b-4ae5-9788-f5cd799f4e60\document.htm" TargetMode="External"/><Relationship Id="rId55" Type="http://schemas.openxmlformats.org/officeDocument/2006/relationships/hyperlink" Target="toktom://db/113878" TargetMode="External"/><Relationship Id="rId76" Type="http://schemas.openxmlformats.org/officeDocument/2006/relationships/hyperlink" Target="file:///C:\Users\&#1043;&#1053;&#1057;\AppData\Local\Temp\Toktom\8ceab99e-c77b-4ae5-9788-f5cd799f4e60\document.htm" TargetMode="External"/><Relationship Id="rId9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17</Pages>
  <Words>5054</Words>
  <Characters>28811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uchet</dc:creator>
  <cp:keywords/>
  <dc:description/>
  <cp:lastModifiedBy>Асхат С. Туменбаев</cp:lastModifiedBy>
  <cp:revision>16</cp:revision>
  <cp:lastPrinted>2018-10-23T12:10:00Z</cp:lastPrinted>
  <dcterms:created xsi:type="dcterms:W3CDTF">2018-07-12T09:45:00Z</dcterms:created>
  <dcterms:modified xsi:type="dcterms:W3CDTF">2018-10-23T12:12:00Z</dcterms:modified>
</cp:coreProperties>
</file>